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6F9E85B1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</w:t>
      </w:r>
      <w:r w:rsidRPr="008F0929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223A6243" w14:textId="77777777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0A3411B9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576EEE">
        <w:rPr>
          <w:snapToGrid/>
          <w:color w:val="000000" w:themeColor="text1"/>
          <w:sz w:val="24"/>
          <w:szCs w:val="24"/>
        </w:rPr>
        <w:t>08</w:t>
      </w:r>
      <w:r w:rsidRPr="008F0929">
        <w:rPr>
          <w:snapToGrid/>
          <w:color w:val="000000" w:themeColor="text1"/>
          <w:sz w:val="24"/>
          <w:szCs w:val="24"/>
        </w:rPr>
        <w:t>.0</w:t>
      </w:r>
      <w:r w:rsidR="00576EEE">
        <w:rPr>
          <w:snapToGrid/>
          <w:color w:val="000000" w:themeColor="text1"/>
          <w:sz w:val="24"/>
          <w:szCs w:val="24"/>
        </w:rPr>
        <w:t>9</w:t>
      </w:r>
      <w:r w:rsidRPr="008F0929">
        <w:rPr>
          <w:snapToGrid/>
          <w:color w:val="000000" w:themeColor="text1"/>
          <w:sz w:val="24"/>
          <w:szCs w:val="24"/>
        </w:rPr>
        <w:t>.2021г.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DD79FC4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поставку оборудования лабораторного</w:t>
      </w:r>
      <w:r w:rsidR="009409CF" w:rsidRPr="009409CF">
        <w:rPr>
          <w:color w:val="000000" w:themeColor="text1"/>
          <w:sz w:val="32"/>
          <w:szCs w:val="32"/>
        </w:rPr>
        <w:t xml:space="preserve"> </w:t>
      </w:r>
      <w:r w:rsidR="008F0929" w:rsidRPr="008F0929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</w:p>
    <w:p w14:paraId="0BD23864" w14:textId="1C71D30F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576EEE">
        <w:rPr>
          <w:b/>
          <w:sz w:val="32"/>
          <w:szCs w:val="32"/>
        </w:rPr>
        <w:t>223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CBB0CFB" w:rsidR="008F0929" w:rsidRPr="009E192C" w:rsidRDefault="00576EE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26.51.53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F4C8DEE" w:rsidR="008F0929" w:rsidRPr="009E192C" w:rsidRDefault="00576EEE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26.51.53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0B096F0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 w:rsid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608319" w:rsidR="00987CF8" w:rsidRPr="00BD4CB0" w:rsidRDefault="00576EE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</w:t>
            </w:r>
            <w:r w:rsidRPr="000B1F0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борудовани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  <w:r w:rsidRPr="000B1F0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лабораторно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е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BD4CB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5551D245" w:rsidR="003074C1" w:rsidRPr="003074C1" w:rsidRDefault="00BD4CB0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576EEE">
              <w:rPr>
                <w:b/>
                <w:sz w:val="20"/>
                <w:szCs w:val="20"/>
              </w:rPr>
              <w:t>10 954 235,60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BE0B99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70223EAE" w:rsidR="0056624E" w:rsidRPr="00BE0B99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1), Спецификации (Условия заключения договоров) закупка на общих основаниях (Приложение №1.1), Технической документации (Приложение № 1.2), Техническое предложение участника закупки для СМСП (Приложение №2.1).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CD58875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 xml:space="preserve">(ы) 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51ADAF3E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00B934D0" w:rsidR="0091626E" w:rsidRPr="00BE0B99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BE0B99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BE0B99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BE0B99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BE0B99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BE0B99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6EE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97F15-277E-40B4-8E60-9D7B6FCC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13</Pages>
  <Words>5191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162</cp:revision>
  <cp:lastPrinted>2019-02-04T06:44:00Z</cp:lastPrinted>
  <dcterms:created xsi:type="dcterms:W3CDTF">2019-02-07T06:22:00Z</dcterms:created>
  <dcterms:modified xsi:type="dcterms:W3CDTF">2021-09-08T09:48:00Z</dcterms:modified>
</cp:coreProperties>
</file>